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3829">
      <w:p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 w14:paraId="77FB5F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7"/>
          <w:rFonts w:hint="default"/>
          <w:sz w:val="24"/>
          <w:szCs w:val="22"/>
          <w:lang w:val="en-US" w:eastAsia="zh-CN"/>
        </w:rPr>
      </w:pPr>
      <w:r>
        <w:rPr>
          <w:rStyle w:val="7"/>
          <w:rFonts w:hint="eastAsia"/>
          <w:sz w:val="24"/>
          <w:szCs w:val="22"/>
          <w:lang w:val="en-US" w:eastAsia="zh-CN"/>
        </w:rPr>
        <w:t>产品概述</w:t>
      </w:r>
    </w:p>
    <w:p w14:paraId="5068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H2B-100-48V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是一款基于 LiFePO4电芯的集成化产品，单节电芯标称3.2V100Ah，通过BMS智能管理，实现电能的高效存储与释放，专为户用储能、UPS电源而设计，同时兼顾了安全性与经济性。</w:t>
      </w:r>
    </w:p>
    <w:p w14:paraId="1D40F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 w14:paraId="16D5A35A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5" w:leftChars="0" w:right="0" w:righ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产品优势</w:t>
      </w:r>
    </w:p>
    <w:p w14:paraId="0395B373">
      <w:pPr>
        <w:pStyle w:val="2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高安全性</w:t>
      </w:r>
    </w:p>
    <w:p w14:paraId="0152904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电芯材料：LiFePO4热稳定性极佳，分解温度达500℃以上，高温下不易燃爆。</w:t>
      </w:r>
    </w:p>
    <w:p w14:paraId="2512867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结构：采用方形铝壳封装，通过过充过放、外部短路、挤压、跌落等严苛安全测试（GB/T 36276-2018）。</w:t>
      </w:r>
    </w:p>
    <w:p w14:paraId="7F797ED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BMS保护：内置电压温度检测，有效防止电池过充过放过温，安全性能进一步提升。</w:t>
      </w:r>
    </w:p>
    <w:p w14:paraId="32CC8B0C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超长循环寿命</w:t>
      </w:r>
    </w:p>
    <w:p w14:paraId="22B5ED6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循环次数：采用A类电芯，循环寿命≥5000次（25℃，0.5C，80%放电深度，容量保持率≥80%）</w:t>
      </w:r>
    </w:p>
    <w:p w14:paraId="0D184D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自放电率低：≤3%/月（25℃）</w:t>
      </w:r>
    </w:p>
    <w:p w14:paraId="7447F923">
      <w:pPr>
        <w:pStyle w:val="2"/>
        <w:numPr>
          <w:ilvl w:val="0"/>
          <w:numId w:val="3"/>
        </w:numPr>
        <w:bidi w:val="0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cs="Times New Roman"/>
          <w:sz w:val="24"/>
          <w:szCs w:val="32"/>
          <w:lang w:val="en-US" w:eastAsia="zh-CN"/>
        </w:rPr>
        <w:t>宽温度性能</w:t>
      </w:r>
    </w:p>
    <w:p w14:paraId="50B57EC2">
      <w:pPr>
        <w:pStyle w:val="2"/>
        <w:widowControl w:val="0"/>
        <w:numPr>
          <w:ilvl w:val="0"/>
          <w:numId w:val="6"/>
        </w:numPr>
        <w:bidi w:val="0"/>
        <w:spacing w:beforeAutospacing="0" w:afterAutospacing="0" w:line="360" w:lineRule="auto"/>
        <w:ind w:left="420" w:leftChars="0" w:right="0" w:rightChars="0" w:hanging="420" w:firstLineChars="0"/>
        <w:jc w:val="left"/>
        <w:rPr>
          <w:rFonts w:hint="eastAsia" w:cs="Times New Roman"/>
          <w:sz w:val="24"/>
          <w:szCs w:val="32"/>
          <w:lang w:val="en-US" w:eastAsia="zh-CN"/>
        </w:rPr>
      </w:pPr>
      <w:r>
        <w:rPr>
          <w:rFonts w:hint="eastAsia" w:cs="Times New Roman"/>
          <w:sz w:val="24"/>
          <w:szCs w:val="32"/>
          <w:lang w:val="en-US" w:eastAsia="zh-CN"/>
        </w:rPr>
        <w:t>工作温度：充电温度（0-65℃）放电温度：（-20-65℃）</w:t>
      </w:r>
    </w:p>
    <w:p w14:paraId="10C9B0D7">
      <w:pPr>
        <w:pStyle w:val="2"/>
        <w:widowControl w:val="0"/>
        <w:numPr>
          <w:ilvl w:val="0"/>
          <w:numId w:val="6"/>
        </w:numPr>
        <w:bidi w:val="0"/>
        <w:spacing w:beforeAutospacing="0" w:afterAutospacing="0" w:line="360" w:lineRule="auto"/>
        <w:ind w:left="420" w:leftChars="0" w:right="0" w:rightChars="0" w:hanging="420" w:firstLineChars="0"/>
        <w:jc w:val="left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cs="Times New Roman"/>
          <w:sz w:val="24"/>
          <w:szCs w:val="32"/>
          <w:lang w:val="en-US" w:eastAsia="zh-CN"/>
        </w:rPr>
        <w:t>高低温放电容量保持率高：≥55%（-20℃），≥99%（</w:t>
      </w:r>
      <w:r>
        <w:rPr>
          <w:rFonts w:hint="eastAsia" w:cs="Times New Roman"/>
          <w:sz w:val="21"/>
          <w:szCs w:val="21"/>
          <w:lang w:val="en-US" w:eastAsia="zh-CN"/>
        </w:rPr>
        <w:t>65</w:t>
      </w:r>
      <w:r>
        <w:rPr>
          <w:rFonts w:hint="eastAsia" w:cs="Times New Roman"/>
          <w:sz w:val="24"/>
          <w:szCs w:val="32"/>
          <w:lang w:val="en-US" w:eastAsia="zh-CN"/>
        </w:rPr>
        <w:t>℃）</w:t>
      </w:r>
    </w:p>
    <w:p w14:paraId="4C5BBA01">
      <w:pPr>
        <w:pStyle w:val="2"/>
        <w:numPr>
          <w:ilvl w:val="0"/>
          <w:numId w:val="3"/>
        </w:numPr>
        <w:bidi w:val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32"/>
          <w:lang w:val="en-US" w:eastAsia="zh-CN"/>
        </w:rPr>
        <w:t>能量效率高：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η≥93%</w:t>
      </w:r>
      <w:r>
        <w:rPr>
          <w:rFonts w:hint="eastAsia" w:cs="Times New Roman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sz w:val="24"/>
          <w:szCs w:val="24"/>
          <w:lang w:val="en-US" w:eastAsia="zh-CN"/>
        </w:rPr>
        <w:t>25℃，0.5C</w:t>
      </w:r>
      <w:r>
        <w:rPr>
          <w:rFonts w:hint="eastAsia" w:cs="Times New Roman"/>
          <w:b w:val="0"/>
          <w:bCs w:val="0"/>
          <w:color w:val="000000"/>
          <w:sz w:val="24"/>
          <w:szCs w:val="24"/>
          <w:lang w:eastAsia="zh-CN"/>
        </w:rPr>
        <w:t>）</w:t>
      </w:r>
    </w:p>
    <w:p w14:paraId="375EB1A5">
      <w:pPr>
        <w:pStyle w:val="2"/>
        <w:numPr>
          <w:ilvl w:val="0"/>
          <w:numId w:val="3"/>
        </w:numPr>
        <w:bidi w:val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4"/>
          <w:szCs w:val="24"/>
          <w:lang w:val="en-US" w:eastAsia="zh-CN"/>
        </w:rPr>
        <w:t>环保</w:t>
      </w:r>
    </w:p>
    <w:p w14:paraId="64DBB8CD">
      <w:pPr>
        <w:pStyle w:val="2"/>
        <w:widowControl w:val="0"/>
        <w:numPr>
          <w:ilvl w:val="0"/>
          <w:numId w:val="7"/>
        </w:numPr>
        <w:bidi w:val="0"/>
        <w:spacing w:beforeAutospacing="0" w:afterAutospacing="0" w:line="360" w:lineRule="auto"/>
        <w:ind w:left="420" w:leftChars="0" w:right="0" w:rightChars="0" w:hanging="420" w:firstLine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4"/>
          <w:szCs w:val="24"/>
          <w:lang w:val="en-US" w:eastAsia="zh-CN"/>
        </w:rPr>
        <w:t>无毒，不含钴镍重金属，符合国际环保标准</w:t>
      </w:r>
    </w:p>
    <w:p w14:paraId="156C5D9E">
      <w:pPr>
        <w:pStyle w:val="2"/>
        <w:numPr>
          <w:ilvl w:val="0"/>
          <w:numId w:val="8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 w14:paraId="512F8ACD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6214518C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6644DAFD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3287A5A8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125ED54D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13BA9666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0CAC8EE8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4FA5C047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2F19EB91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39FB08B0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508" w:tblpY="4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835"/>
      </w:tblGrid>
      <w:tr w14:paraId="3BB7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7901E90E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2268" w:type="dxa"/>
            <w:vAlign w:val="center"/>
          </w:tcPr>
          <w:p w14:paraId="6160FA8D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H2B-100-48V</w:t>
            </w:r>
          </w:p>
        </w:tc>
        <w:tc>
          <w:tcPr>
            <w:tcW w:w="2835" w:type="dxa"/>
            <w:vAlign w:val="center"/>
          </w:tcPr>
          <w:p w14:paraId="385AFA41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5E7B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42554BE2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额定电压</w:t>
            </w:r>
          </w:p>
        </w:tc>
        <w:tc>
          <w:tcPr>
            <w:tcW w:w="2268" w:type="dxa"/>
            <w:vAlign w:val="center"/>
          </w:tcPr>
          <w:p w14:paraId="3020E13E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51.2V</w:t>
            </w:r>
          </w:p>
        </w:tc>
        <w:tc>
          <w:tcPr>
            <w:tcW w:w="2835" w:type="dxa"/>
          </w:tcPr>
          <w:p w14:paraId="2FA1AE91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5F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447FB57F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额定容量</w:t>
            </w:r>
          </w:p>
        </w:tc>
        <w:tc>
          <w:tcPr>
            <w:tcW w:w="2268" w:type="dxa"/>
            <w:vAlign w:val="center"/>
          </w:tcPr>
          <w:p w14:paraId="3D2EEF5A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100Ah</w:t>
            </w:r>
          </w:p>
        </w:tc>
        <w:tc>
          <w:tcPr>
            <w:tcW w:w="2835" w:type="dxa"/>
          </w:tcPr>
          <w:p w14:paraId="1D6EAC89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4E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61E5A281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瓦时</w:t>
            </w:r>
          </w:p>
        </w:tc>
        <w:tc>
          <w:tcPr>
            <w:tcW w:w="2268" w:type="dxa"/>
            <w:vAlign w:val="center"/>
          </w:tcPr>
          <w:p w14:paraId="2A13F5F3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5.12kWh</w:t>
            </w:r>
          </w:p>
        </w:tc>
        <w:tc>
          <w:tcPr>
            <w:tcW w:w="2835" w:type="dxa"/>
          </w:tcPr>
          <w:p w14:paraId="547B521E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D3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6F7AE258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工作电压</w:t>
            </w:r>
          </w:p>
        </w:tc>
        <w:tc>
          <w:tcPr>
            <w:tcW w:w="2268" w:type="dxa"/>
            <w:vAlign w:val="center"/>
          </w:tcPr>
          <w:p w14:paraId="493B8E3F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43.3~58.4V</w:t>
            </w:r>
          </w:p>
        </w:tc>
        <w:tc>
          <w:tcPr>
            <w:tcW w:w="2835" w:type="dxa"/>
          </w:tcPr>
          <w:p w14:paraId="6AB89205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E26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00EB512B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标准充/放电电流</w:t>
            </w:r>
          </w:p>
        </w:tc>
        <w:tc>
          <w:tcPr>
            <w:tcW w:w="2268" w:type="dxa"/>
            <w:vAlign w:val="center"/>
          </w:tcPr>
          <w:p w14:paraId="13772704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0.2C</w:t>
            </w:r>
          </w:p>
        </w:tc>
        <w:tc>
          <w:tcPr>
            <w:tcW w:w="2835" w:type="dxa"/>
            <w:vMerge w:val="restart"/>
          </w:tcPr>
          <w:p w14:paraId="1B39D931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C：充/放电电流与额定容量的比率（25℃）</w:t>
            </w:r>
          </w:p>
        </w:tc>
      </w:tr>
      <w:tr w14:paraId="1AB9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7B36208D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最大充/放电电流</w:t>
            </w:r>
          </w:p>
        </w:tc>
        <w:tc>
          <w:tcPr>
            <w:tcW w:w="2268" w:type="dxa"/>
            <w:vAlign w:val="center"/>
          </w:tcPr>
          <w:p w14:paraId="5AA390D5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1C</w:t>
            </w:r>
          </w:p>
        </w:tc>
        <w:tc>
          <w:tcPr>
            <w:tcW w:w="2835" w:type="dxa"/>
            <w:vMerge w:val="continue"/>
          </w:tcPr>
          <w:p w14:paraId="04870FC7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2BD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4E616052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通讯接口</w:t>
            </w:r>
          </w:p>
        </w:tc>
        <w:tc>
          <w:tcPr>
            <w:tcW w:w="2268" w:type="dxa"/>
            <w:vAlign w:val="center"/>
          </w:tcPr>
          <w:p w14:paraId="4112947A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RS485/CAN</w:t>
            </w:r>
          </w:p>
        </w:tc>
        <w:tc>
          <w:tcPr>
            <w:tcW w:w="2835" w:type="dxa"/>
          </w:tcPr>
          <w:p w14:paraId="48D30588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847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51D99E5F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电池pack并联通讯</w:t>
            </w:r>
          </w:p>
        </w:tc>
        <w:tc>
          <w:tcPr>
            <w:tcW w:w="2268" w:type="dxa"/>
            <w:vAlign w:val="center"/>
          </w:tcPr>
          <w:p w14:paraId="408C4FAC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并机双RS485</w:t>
            </w:r>
          </w:p>
        </w:tc>
        <w:tc>
          <w:tcPr>
            <w:tcW w:w="2835" w:type="dxa"/>
          </w:tcPr>
          <w:p w14:paraId="148A752A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66A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68" w:type="dxa"/>
            <w:vAlign w:val="center"/>
          </w:tcPr>
          <w:p w14:paraId="210925BF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支持逆变器协议</w:t>
            </w:r>
          </w:p>
        </w:tc>
        <w:tc>
          <w:tcPr>
            <w:tcW w:w="2268" w:type="dxa"/>
            <w:vAlign w:val="center"/>
          </w:tcPr>
          <w:p w14:paraId="1F02B5B2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古瑞瓦特，派能，德业，日月元，硕日，锦浪，首航等</w:t>
            </w:r>
          </w:p>
        </w:tc>
        <w:tc>
          <w:tcPr>
            <w:tcW w:w="2835" w:type="dxa"/>
          </w:tcPr>
          <w:p w14:paraId="6F31B730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501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7112F3A9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充电温度</w:t>
            </w:r>
          </w:p>
        </w:tc>
        <w:tc>
          <w:tcPr>
            <w:tcW w:w="2268" w:type="dxa"/>
            <w:vAlign w:val="center"/>
          </w:tcPr>
          <w:p w14:paraId="393884AA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0~65℃</w:t>
            </w:r>
          </w:p>
        </w:tc>
        <w:tc>
          <w:tcPr>
            <w:tcW w:w="2835" w:type="dxa"/>
          </w:tcPr>
          <w:p w14:paraId="76211FC5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4EF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221E0149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放电温度</w:t>
            </w:r>
          </w:p>
        </w:tc>
        <w:tc>
          <w:tcPr>
            <w:tcW w:w="2268" w:type="dxa"/>
            <w:vAlign w:val="center"/>
          </w:tcPr>
          <w:p w14:paraId="5DCE84F3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-20~65℃</w:t>
            </w:r>
          </w:p>
        </w:tc>
        <w:tc>
          <w:tcPr>
            <w:tcW w:w="2835" w:type="dxa"/>
          </w:tcPr>
          <w:p w14:paraId="19F8EAC5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C9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7E978016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2268" w:type="dxa"/>
            <w:vAlign w:val="center"/>
          </w:tcPr>
          <w:p w14:paraId="060F3C8C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15~85%RH</w:t>
            </w:r>
          </w:p>
        </w:tc>
        <w:tc>
          <w:tcPr>
            <w:tcW w:w="2835" w:type="dxa"/>
          </w:tcPr>
          <w:p w14:paraId="21FBFF67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7E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4F54A9AF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循环寿命</w:t>
            </w:r>
          </w:p>
        </w:tc>
        <w:tc>
          <w:tcPr>
            <w:tcW w:w="2268" w:type="dxa"/>
            <w:vAlign w:val="center"/>
          </w:tcPr>
          <w:p w14:paraId="260DACF3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≥5000次</w:t>
            </w:r>
          </w:p>
        </w:tc>
        <w:tc>
          <w:tcPr>
            <w:tcW w:w="2835" w:type="dxa"/>
          </w:tcPr>
          <w:p w14:paraId="353F8E4D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25℃，0.5C</w:t>
            </w:r>
          </w:p>
        </w:tc>
      </w:tr>
      <w:tr w14:paraId="06EC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Merge w:val="restart"/>
            <w:vAlign w:val="center"/>
          </w:tcPr>
          <w:p w14:paraId="05111229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存储温度</w:t>
            </w:r>
          </w:p>
        </w:tc>
        <w:tc>
          <w:tcPr>
            <w:tcW w:w="2268" w:type="dxa"/>
            <w:vAlign w:val="center"/>
          </w:tcPr>
          <w:p w14:paraId="3A7410FF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＞1个月</w:t>
            </w:r>
          </w:p>
        </w:tc>
        <w:tc>
          <w:tcPr>
            <w:tcW w:w="2835" w:type="dxa"/>
          </w:tcPr>
          <w:p w14:paraId="47E146AD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0~35℃</w:t>
            </w:r>
          </w:p>
        </w:tc>
      </w:tr>
      <w:tr w14:paraId="0B21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Merge w:val="continue"/>
            <w:vAlign w:val="center"/>
          </w:tcPr>
          <w:p w14:paraId="4BE6FD55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48060D83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≤1个月</w:t>
            </w:r>
          </w:p>
        </w:tc>
        <w:tc>
          <w:tcPr>
            <w:tcW w:w="2835" w:type="dxa"/>
          </w:tcPr>
          <w:p w14:paraId="155819EF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-20~45℃</w:t>
            </w:r>
          </w:p>
        </w:tc>
      </w:tr>
      <w:tr w14:paraId="6CBB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3F32E4CE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机器尺寸（L*W*H）</w:t>
            </w:r>
          </w:p>
        </w:tc>
        <w:tc>
          <w:tcPr>
            <w:tcW w:w="2268" w:type="dxa"/>
            <w:vAlign w:val="center"/>
          </w:tcPr>
          <w:p w14:paraId="300369C4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436*360*195mm</w:t>
            </w:r>
          </w:p>
        </w:tc>
        <w:tc>
          <w:tcPr>
            <w:tcW w:w="2835" w:type="dxa"/>
          </w:tcPr>
          <w:p w14:paraId="7C75C7D5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1C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0079A1D6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净重（kg）</w:t>
            </w:r>
          </w:p>
        </w:tc>
        <w:tc>
          <w:tcPr>
            <w:tcW w:w="2268" w:type="dxa"/>
            <w:vAlign w:val="center"/>
          </w:tcPr>
          <w:p w14:paraId="480199A0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39.5±0.2</w:t>
            </w:r>
          </w:p>
        </w:tc>
        <w:tc>
          <w:tcPr>
            <w:tcW w:w="2835" w:type="dxa"/>
          </w:tcPr>
          <w:p w14:paraId="38E91B3D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8B0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 w14:paraId="79DBC371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包装尺寸（L*W*H）</w:t>
            </w:r>
          </w:p>
        </w:tc>
        <w:tc>
          <w:tcPr>
            <w:tcW w:w="2268" w:type="dxa"/>
            <w:vAlign w:val="center"/>
          </w:tcPr>
          <w:p w14:paraId="7CDB8504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525*412*275mm</w:t>
            </w:r>
          </w:p>
        </w:tc>
        <w:tc>
          <w:tcPr>
            <w:tcW w:w="2835" w:type="dxa"/>
          </w:tcPr>
          <w:p w14:paraId="4E01C5F1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001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shd w:val="clear" w:color="auto" w:fill="auto"/>
            <w:vAlign w:val="center"/>
          </w:tcPr>
          <w:p w14:paraId="40A858E7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theme="minorBidi"/>
                <w:kern w:val="0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包装重量（kg）</w:t>
            </w:r>
          </w:p>
        </w:tc>
        <w:tc>
          <w:tcPr>
            <w:tcW w:w="2268" w:type="dxa"/>
            <w:vAlign w:val="center"/>
          </w:tcPr>
          <w:p w14:paraId="6E6DEEA3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45±0.5</w:t>
            </w:r>
          </w:p>
        </w:tc>
        <w:tc>
          <w:tcPr>
            <w:tcW w:w="2835" w:type="dxa"/>
          </w:tcPr>
          <w:p w14:paraId="21AC65EE">
            <w:pPr>
              <w:pStyle w:val="2"/>
              <w:widowControl w:val="0"/>
              <w:numPr>
                <w:ilvl w:val="0"/>
                <w:numId w:val="0"/>
              </w:numPr>
              <w:bidi w:val="0"/>
              <w:spacing w:beforeAutospacing="0" w:afterAutospacing="0" w:line="360" w:lineRule="auto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94077EC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default"/>
          <w:lang w:val="en-US" w:eastAsia="zh-CN"/>
        </w:rPr>
      </w:pPr>
    </w:p>
    <w:p w14:paraId="6170D671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56F97E9D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421A5CCB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1F505792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33B547CD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2ACFA72A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36A549DF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75ADA2CA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62F28AC8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4A18C643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303C70FC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2F1449D0">
      <w:pPr>
        <w:pStyle w:val="2"/>
        <w:widowControl w:val="0"/>
        <w:numPr>
          <w:ilvl w:val="0"/>
          <w:numId w:val="0"/>
        </w:numPr>
        <w:bidi w:val="0"/>
        <w:spacing w:beforeAutospacing="0" w:afterAutospacing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6DA6FD75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1A99E962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57D525BA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6A24055C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3BC1D961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42370FCE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636527E1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0D7C7BDB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543EB975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4760D596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3CB44CBB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39307F29">
      <w:pPr>
        <w:pStyle w:val="2"/>
        <w:numPr>
          <w:ilvl w:val="0"/>
          <w:numId w:val="8"/>
        </w:numPr>
        <w:bidi w:val="0"/>
        <w:ind w:left="425" w:leftChars="0" w:right="0" w:righ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应用场景</w:t>
      </w:r>
    </w:p>
    <w:p w14:paraId="10AA5BFE">
      <w:pPr>
        <w:pStyle w:val="2"/>
        <w:widowControl w:val="0"/>
        <w:numPr>
          <w:ilvl w:val="0"/>
          <w:numId w:val="9"/>
        </w:numPr>
        <w:bidi w:val="0"/>
        <w:spacing w:beforeAutospacing="0" w:afterAutospacing="0" w:line="360" w:lineRule="auto"/>
        <w:ind w:left="425" w:leftChars="0" w:right="0" w:rightChars="0" w:hanging="425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离网户用储能：搭配48V系统逆变器使用，存储太阳能电力供夜间使用。</w:t>
      </w:r>
    </w:p>
    <w:p w14:paraId="717D7BE2">
      <w:pPr>
        <w:pStyle w:val="2"/>
        <w:widowControl w:val="0"/>
        <w:numPr>
          <w:ilvl w:val="0"/>
          <w:numId w:val="9"/>
        </w:numPr>
        <w:bidi w:val="0"/>
        <w:spacing w:beforeAutospacing="0" w:afterAutospacing="0" w:line="360" w:lineRule="auto"/>
        <w:ind w:left="425" w:leftChars="0" w:right="0" w:rightChars="0" w:hanging="425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削峰填谷：用电低谷充电，用电高峰放电，达到节约电费的目的。</w:t>
      </w:r>
    </w:p>
    <w:p w14:paraId="0B41400F">
      <w:pPr>
        <w:pStyle w:val="2"/>
        <w:widowControl w:val="0"/>
        <w:numPr>
          <w:ilvl w:val="0"/>
          <w:numId w:val="9"/>
        </w:numPr>
        <w:bidi w:val="0"/>
        <w:spacing w:beforeAutospacing="0" w:afterAutospacing="0" w:line="360" w:lineRule="auto"/>
        <w:ind w:left="425" w:leftChars="0" w:right="0" w:rightChars="0" w:hanging="425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应急电源：停电时自动切换，提供不间断电力。</w:t>
      </w:r>
    </w:p>
    <w:p w14:paraId="300FA747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23B6D7BD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</w:p>
    <w:p w14:paraId="049F2010">
      <w:pPr>
        <w:pStyle w:val="2"/>
        <w:numPr>
          <w:ilvl w:val="0"/>
          <w:numId w:val="0"/>
        </w:numPr>
        <w:bidi w:val="0"/>
        <w:ind w:leftChars="0" w:right="0" w:righ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1.户用储能领域，搭配逆变器能够满足晚上家庭基础用电；2.通讯基站及数据中心，属于UPS不间断电源，保障基站不间断工作；3.无电区域搭配光伏板和逆变器构建离网微电网；4.用于工商业储能，降低企业电费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E6F8B"/>
    <w:multiLevelType w:val="singleLevel"/>
    <w:tmpl w:val="B1FE6F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C7C36F"/>
    <w:multiLevelType w:val="singleLevel"/>
    <w:tmpl w:val="C2C7C3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461FF18"/>
    <w:multiLevelType w:val="singleLevel"/>
    <w:tmpl w:val="C461FF1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925CFC2"/>
    <w:multiLevelType w:val="singleLevel"/>
    <w:tmpl w:val="E925CFC2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</w:abstractNum>
  <w:abstractNum w:abstractNumId="4">
    <w:nsid w:val="F822CF06"/>
    <w:multiLevelType w:val="singleLevel"/>
    <w:tmpl w:val="F822CF06"/>
    <w:lvl w:ilvl="0" w:tentative="0">
      <w:start w:val="3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5">
    <w:nsid w:val="25328849"/>
    <w:multiLevelType w:val="singleLevel"/>
    <w:tmpl w:val="253288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2A1AC03A"/>
    <w:multiLevelType w:val="singleLevel"/>
    <w:tmpl w:val="2A1AC03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3E40BB34"/>
    <w:multiLevelType w:val="singleLevel"/>
    <w:tmpl w:val="3E40BB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4A0B1845"/>
    <w:multiLevelType w:val="singleLevel"/>
    <w:tmpl w:val="4A0B1845"/>
    <w:lvl w:ilvl="0" w:tentative="0">
      <w:start w:val="1"/>
      <w:numFmt w:val="chineseCounting"/>
      <w:pStyle w:val="6"/>
      <w:suff w:val="nothing"/>
      <w:lvlText w:val="%1、"/>
      <w:lvlJc w:val="left"/>
      <w:rPr>
        <w:rFonts w:hint="eastAsia"/>
        <w:sz w:val="30"/>
        <w:szCs w:val="3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02843"/>
    <w:rsid w:val="143C0CA7"/>
    <w:rsid w:val="27C13369"/>
    <w:rsid w:val="2A193E83"/>
    <w:rsid w:val="2ED76D8B"/>
    <w:rsid w:val="5CF76338"/>
    <w:rsid w:val="68081140"/>
    <w:rsid w:val="6DD34641"/>
    <w:rsid w:val="715B7023"/>
    <w:rsid w:val="795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7"/>
    <w:qFormat/>
    <w:uiPriority w:val="0"/>
    <w:pPr>
      <w:spacing w:beforeAutospacing="0" w:afterAutospacing="0" w:line="360" w:lineRule="auto"/>
      <w:ind w:left="0" w:right="0"/>
      <w:jc w:val="left"/>
    </w:pPr>
    <w:rPr>
      <w:rFonts w:ascii="Times New Roman" w:hAnsi="Times New Roman" w:eastAsia="宋体"/>
      <w:kern w:val="0"/>
      <w:sz w:val="24"/>
      <w:szCs w:val="22"/>
      <w:lang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1"/>
    <w:basedOn w:val="1"/>
    <w:qFormat/>
    <w:uiPriority w:val="0"/>
    <w:pPr>
      <w:numPr>
        <w:ilvl w:val="0"/>
        <w:numId w:val="1"/>
      </w:numPr>
    </w:pPr>
    <w:rPr>
      <w:rFonts w:hint="eastAsia" w:ascii="Calibri" w:hAnsi="Calibri" w:eastAsia="宋体" w:cs="Times New Roman"/>
      <w:b/>
      <w:sz w:val="30"/>
    </w:rPr>
  </w:style>
  <w:style w:type="character" w:customStyle="1" w:styleId="7">
    <w:name w:val="普通(网站) Char"/>
    <w:link w:val="2"/>
    <w:qFormat/>
    <w:uiPriority w:val="0"/>
    <w:rPr>
      <w:rFonts w:ascii="Times New Roman" w:hAnsi="Times New Roman" w:eastAsia="宋体"/>
      <w:kern w:val="0"/>
      <w:sz w:val="24"/>
      <w:szCs w:val="2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825</Characters>
  <Lines>0</Lines>
  <Paragraphs>0</Paragraphs>
  <TotalTime>8</TotalTime>
  <ScaleCrop>false</ScaleCrop>
  <LinksUpToDate>false</LinksUpToDate>
  <CharactersWithSpaces>827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2023-11-09T23:59:00Z</dcterms:created>
  <dc:creator>25850</dc:creator>
  <cp:lastModifiedBy>U＆I</cp:lastModifiedBy>
  <dcterms:modified xsi:type="dcterms:W3CDTF">2025-05-10T06:40:40Z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FFA37C7BEFAD4F3F8F102E3310DE3325_12</vt:lpwstr>
  </property>
  <property fmtid="{D5CDD505-2E9C-101B-9397-08002B2CF9AE}" pid="4" name="KSOTemplateDocerSaveRecord">
    <vt:lpwstr>eyJoZGlkIjoiOWUzODc3ZTVjMGRiNjM2YTg4NmQ3MzgxY2VhOTIzOGUiLCJ1c2VySWQiOiIzNDU1MjQwMzcifQ==</vt:lpwstr>
  </property>
</Properties>
</file>